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240" w:beforeLines="100" w:after="240" w:afterLines="100" w:line="240" w:lineRule="exact"/>
        <w:ind w:firstLine="0" w:firstLineChars="0"/>
        <w:rPr>
          <w:rFonts w:ascii="黑体" w:hAnsi="黑体" w:eastAsia="黑体"/>
          <w:color w:val="000000"/>
          <w:kern w:val="0"/>
          <w:sz w:val="15"/>
          <w:szCs w:val="15"/>
        </w:rPr>
      </w:pPr>
      <w:r>
        <w:rPr>
          <w:rFonts w:ascii="黑体" w:hAnsi="黑体" w:eastAsia="黑体"/>
          <w:color w:val="000000"/>
          <w:kern w:val="0"/>
          <w:sz w:val="15"/>
          <w:szCs w:val="15"/>
        </w:rPr>
        <w:t>附件</w:t>
      </w:r>
      <w:r>
        <w:rPr>
          <w:rFonts w:hint="eastAsia" w:ascii="黑体" w:hAnsi="黑体" w:eastAsia="黑体"/>
          <w:color w:val="000000"/>
          <w:kern w:val="0"/>
          <w:sz w:val="15"/>
          <w:szCs w:val="15"/>
        </w:rPr>
        <w:t>5：</w:t>
      </w:r>
    </w:p>
    <w:p>
      <w:pPr>
        <w:jc w:val="center"/>
        <w:rPr>
          <w:rFonts w:ascii="黑体" w:hAnsi="黑体" w:eastAsia="黑体"/>
          <w:sz w:val="36"/>
          <w:szCs w:val="36"/>
        </w:rPr>
      </w:pPr>
      <w:r>
        <w:rPr>
          <w:rFonts w:ascii="黑体" w:hAnsi="黑体" w:eastAsia="黑体"/>
          <w:sz w:val="36"/>
          <w:szCs w:val="36"/>
        </w:rPr>
        <w:t>2021</w:t>
      </w:r>
      <w:r>
        <w:rPr>
          <w:rFonts w:hint="eastAsia" w:ascii="黑体" w:hAnsi="黑体" w:eastAsia="黑体"/>
          <w:sz w:val="36"/>
          <w:szCs w:val="36"/>
        </w:rPr>
        <w:t>年全国硕士研究生招生考试分析化学</w:t>
      </w:r>
    </w:p>
    <w:p>
      <w:pPr>
        <w:jc w:val="center"/>
      </w:pPr>
      <w:r>
        <w:rPr>
          <w:rFonts w:hint="eastAsia" w:ascii="黑体" w:hAnsi="黑体" w:eastAsia="黑体"/>
          <w:sz w:val="36"/>
          <w:szCs w:val="36"/>
        </w:rPr>
        <w:t>考试大纲</w:t>
      </w:r>
    </w:p>
    <w:p>
      <w:pPr>
        <w:rPr>
          <w:rFonts w:ascii="黑体" w:hAnsi="黑体" w:eastAsia="黑体"/>
        </w:rPr>
      </w:pPr>
      <w:r>
        <w:rPr>
          <w:rFonts w:hint="eastAsia" w:ascii="黑体" w:hAnsi="黑体" w:eastAsia="黑体"/>
        </w:rPr>
        <w:t>Ⅰ</w:t>
      </w:r>
      <w:r>
        <w:rPr>
          <w:rFonts w:ascii="黑体" w:hAnsi="黑体" w:eastAsia="黑体"/>
        </w:rPr>
        <w:t>．考试性质</w:t>
      </w:r>
    </w:p>
    <w:p>
      <w:r>
        <w:t>　 　</w:t>
      </w:r>
      <w:r>
        <w:rPr>
          <w:rFonts w:hint="eastAsia"/>
        </w:rPr>
        <w:t>分析化学</w:t>
      </w:r>
      <w:r>
        <w:t>考试是为高等院校和科研院所招收硕士研究生而设置的具有选拔性质的招生考试科目，其目的是科学、公平、有效地测试考生掌握大学本科阶段</w:t>
      </w:r>
      <w:r>
        <w:rPr>
          <w:rFonts w:hint="eastAsia"/>
        </w:rPr>
        <w:t>分析化学</w:t>
      </w:r>
      <w:r>
        <w:t>课</w:t>
      </w:r>
      <w:r>
        <w:rPr>
          <w:rFonts w:hint="eastAsia"/>
        </w:rPr>
        <w:t>程</w:t>
      </w:r>
      <w:r>
        <w:t>基本知识、基本理论，</w:t>
      </w:r>
      <w:r>
        <w:rPr>
          <w:rFonts w:hint="eastAsia"/>
        </w:rPr>
        <w:t>应用分析化学知识</w:t>
      </w:r>
      <w:r>
        <w:t>分析和解决问题的能力，评价的标准是高等学校本科毕业生能达到的</w:t>
      </w:r>
      <w:r>
        <w:rPr>
          <w:rFonts w:hint="eastAsia"/>
        </w:rPr>
        <w:t>优良</w:t>
      </w:r>
      <w:r>
        <w:t>及以上水平，以保证被录取者具有基本的</w:t>
      </w:r>
      <w:r>
        <w:rPr>
          <w:rFonts w:hint="eastAsia"/>
        </w:rPr>
        <w:t>分析化学知识</w:t>
      </w:r>
      <w:r>
        <w:t>，并有利于</w:t>
      </w:r>
      <w:r>
        <w:rPr>
          <w:rFonts w:hint="eastAsia"/>
        </w:rPr>
        <w:t>相关</w:t>
      </w:r>
      <w:r>
        <w:t>专业上择优选拔。</w:t>
      </w:r>
    </w:p>
    <w:p>
      <w:pPr>
        <w:rPr>
          <w:rFonts w:ascii="黑体" w:hAnsi="黑体" w:eastAsia="黑体"/>
        </w:rPr>
      </w:pPr>
      <w:r>
        <w:rPr>
          <w:rFonts w:hint="eastAsia" w:ascii="黑体" w:hAnsi="黑体" w:eastAsia="黑体"/>
        </w:rPr>
        <w:t>Ⅱ</w:t>
      </w:r>
      <w:r>
        <w:rPr>
          <w:rFonts w:ascii="黑体" w:hAnsi="黑体" w:eastAsia="黑体"/>
        </w:rPr>
        <w:t>．考查目标</w:t>
      </w:r>
    </w:p>
    <w:p>
      <w:r>
        <w:t>　　</w:t>
      </w:r>
      <w:r>
        <w:rPr>
          <w:rFonts w:hint="eastAsia"/>
        </w:rPr>
        <w:t>分析化学</w:t>
      </w:r>
      <w:r>
        <w:t>理论考试涵盖</w:t>
      </w:r>
      <w:r>
        <w:rPr>
          <w:rFonts w:hint="eastAsia"/>
        </w:rPr>
        <w:t>化学分析和仪器分析两部分，内容主要为：分析化学数据处理</w:t>
      </w:r>
      <w:r>
        <w:t>、</w:t>
      </w:r>
      <w:r>
        <w:rPr>
          <w:rFonts w:hint="eastAsia"/>
        </w:rPr>
        <w:t>滴定分析，定量分析计算，光谱分析，电化学分析，色谱分析，质谱分析，核磁共振谱分析等</w:t>
      </w:r>
      <w:r>
        <w:t>。要求考生：</w:t>
      </w:r>
    </w:p>
    <w:p>
      <w:pPr>
        <w:rPr>
          <w:rFonts w:hint="eastAsia"/>
        </w:rPr>
      </w:pPr>
      <w:r>
        <w:t xml:space="preserve">　　1. </w:t>
      </w:r>
      <w:r>
        <w:rPr>
          <w:rFonts w:hint="eastAsia"/>
        </w:rPr>
        <w:t>了解分析化学的分类、任务、原理等，在生产、教学及科研中的任务和作用。</w:t>
      </w:r>
    </w:p>
    <w:p>
      <w:pPr>
        <w:ind w:firstLine="420" w:firstLineChars="200"/>
        <w:rPr>
          <w:rFonts w:hint="eastAsia"/>
        </w:rPr>
      </w:pPr>
      <w:r>
        <w:t xml:space="preserve">2. </w:t>
      </w:r>
      <w:r>
        <w:rPr>
          <w:rFonts w:hint="eastAsia"/>
        </w:rPr>
        <w:t>熟悉并掌握基于化学反应的各种滴定分析法的基本原理、方法和技能等。</w:t>
      </w:r>
    </w:p>
    <w:p>
      <w:pPr>
        <w:ind w:firstLine="420" w:firstLineChars="200"/>
      </w:pPr>
      <w:r>
        <w:t xml:space="preserve">3. </w:t>
      </w:r>
      <w:r>
        <w:rPr>
          <w:rFonts w:hint="eastAsia"/>
        </w:rPr>
        <w:t>掌握分析数据的处理理论及方法。</w:t>
      </w:r>
    </w:p>
    <w:p>
      <w:pPr>
        <w:ind w:firstLine="420" w:firstLineChars="200"/>
        <w:rPr>
          <w:rFonts w:hint="eastAsia"/>
        </w:rPr>
      </w:pPr>
      <w:r>
        <w:t>4.</w:t>
      </w:r>
      <w:r>
        <w:rPr>
          <w:rFonts w:hint="eastAsia"/>
        </w:rPr>
        <w:t>了解仪器分析的分类、任务、原理等，在生产、教学及科研中的任务和作用。</w:t>
      </w:r>
    </w:p>
    <w:p>
      <w:pPr>
        <w:ind w:firstLine="420" w:firstLineChars="200"/>
        <w:rPr>
          <w:rFonts w:hint="eastAsia"/>
        </w:rPr>
      </w:pPr>
      <w:r>
        <w:t xml:space="preserve">5. </w:t>
      </w:r>
      <w:r>
        <w:rPr>
          <w:rFonts w:hint="eastAsia"/>
        </w:rPr>
        <w:t>熟悉基于光、电、色，质、核磁共振等仪器分析方法特点、基本原理、仪器结构、定性定量分析、结构分析、应用等。</w:t>
      </w:r>
    </w:p>
    <w:p>
      <w:pPr>
        <w:ind w:firstLine="420" w:firstLineChars="200"/>
        <w:rPr>
          <w:rFonts w:hint="eastAsia"/>
        </w:rPr>
      </w:pPr>
      <w:r>
        <w:t xml:space="preserve">6. </w:t>
      </w:r>
      <w:r>
        <w:rPr>
          <w:rFonts w:hint="eastAsia"/>
        </w:rPr>
        <w:t>掌握各种仪器分析数据的处理、谱图分析等。</w:t>
      </w:r>
    </w:p>
    <w:p>
      <w:pPr>
        <w:ind w:firstLine="420" w:firstLineChars="200"/>
        <w:rPr>
          <w:rFonts w:hint="eastAsia"/>
        </w:rPr>
      </w:pPr>
      <w:r>
        <w:rPr>
          <w:rFonts w:hint="eastAsia"/>
        </w:rPr>
        <w:t>　</w:t>
      </w:r>
    </w:p>
    <w:p>
      <w:pPr>
        <w:ind w:firstLine="420" w:firstLineChars="200"/>
        <w:rPr>
          <w:rFonts w:asciiTheme="minorHAnsi" w:hAnsiTheme="minorHAnsi" w:eastAsiaTheme="minorEastAsia"/>
        </w:rPr>
      </w:pPr>
      <w:r>
        <w:rPr>
          <w:rFonts w:hint="eastAsia" w:ascii="黑体" w:hAnsi="黑体" w:eastAsia="黑体"/>
        </w:rPr>
        <w:t>Ⅲ</w:t>
      </w:r>
      <w:r>
        <w:rPr>
          <w:rFonts w:ascii="黑体" w:hAnsi="黑体" w:eastAsia="黑体"/>
        </w:rPr>
        <w:t>．考试形式和试卷结构</w:t>
      </w:r>
    </w:p>
    <w:p>
      <w:pPr>
        <w:rPr>
          <w:rFonts w:ascii="华文中宋" w:hAnsi="华文中宋" w:eastAsia="华文中宋"/>
          <w:b/>
        </w:rPr>
      </w:pPr>
      <w:r>
        <w:t>　　</w:t>
      </w:r>
      <w:r>
        <w:rPr>
          <w:rFonts w:ascii="华文中宋" w:hAnsi="华文中宋" w:eastAsia="华文中宋"/>
          <w:b/>
        </w:rPr>
        <w:t>一、试卷满分及考试时间</w:t>
      </w:r>
    </w:p>
    <w:p>
      <w:r>
        <w:t>　　本试卷满分为1</w:t>
      </w:r>
      <w:r>
        <w:rPr>
          <w:rFonts w:hint="eastAsia"/>
          <w:lang w:eastAsia="zh-CN"/>
        </w:rPr>
        <w:t>5</w:t>
      </w:r>
      <w:r>
        <w:t>0分，考试时间为180分钟。</w:t>
      </w:r>
    </w:p>
    <w:p>
      <w:pPr>
        <w:rPr>
          <w:rFonts w:ascii="华文中宋" w:hAnsi="华文中宋" w:eastAsia="华文中宋"/>
          <w:b/>
        </w:rPr>
      </w:pPr>
      <w:r>
        <w:t>　　</w:t>
      </w:r>
      <w:r>
        <w:rPr>
          <w:rFonts w:ascii="华文中宋" w:hAnsi="华文中宋" w:eastAsia="华文中宋"/>
          <w:b/>
        </w:rPr>
        <w:t>二、答题方式</w:t>
      </w:r>
    </w:p>
    <w:p>
      <w:r>
        <w:t>　　答题方式为闭卷、笔试。</w:t>
      </w:r>
    </w:p>
    <w:p>
      <w:pPr>
        <w:rPr>
          <w:rFonts w:ascii="华文中宋" w:hAnsi="华文中宋" w:eastAsia="华文中宋"/>
          <w:b/>
        </w:rPr>
      </w:pPr>
      <w:r>
        <w:t>　　</w:t>
      </w:r>
      <w:r>
        <w:rPr>
          <w:rFonts w:ascii="华文中宋" w:hAnsi="华文中宋" w:eastAsia="华文中宋"/>
          <w:b/>
        </w:rPr>
        <w:t>三、试卷内容结构</w:t>
      </w:r>
    </w:p>
    <w:p>
      <w:r>
        <w:t>　　</w:t>
      </w:r>
      <w:r>
        <w:rPr>
          <w:rFonts w:hint="eastAsia"/>
        </w:rPr>
        <w:t>化学分析 约</w:t>
      </w:r>
      <w:r>
        <w:t>20%</w:t>
      </w:r>
    </w:p>
    <w:p>
      <w:r>
        <w:t>　　</w:t>
      </w:r>
      <w:r>
        <w:rPr>
          <w:rFonts w:hint="eastAsia"/>
        </w:rPr>
        <w:t>仪器分析 约</w:t>
      </w:r>
      <w:r>
        <w:t>80</w:t>
      </w:r>
      <w:r>
        <w:rPr>
          <w:rFonts w:hint="eastAsia"/>
        </w:rPr>
        <w:t>%</w:t>
      </w:r>
    </w:p>
    <w:p>
      <w:pPr>
        <w:rPr>
          <w:rFonts w:ascii="华文中宋" w:hAnsi="华文中宋" w:eastAsia="华文中宋"/>
          <w:b/>
        </w:rPr>
      </w:pPr>
      <w:r>
        <w:t>　　</w:t>
      </w:r>
      <w:r>
        <w:rPr>
          <w:rFonts w:ascii="华文中宋" w:hAnsi="华文中宋" w:eastAsia="华文中宋"/>
          <w:b/>
        </w:rPr>
        <w:t>四、试卷题型结构</w:t>
      </w:r>
    </w:p>
    <w:p>
      <w:pPr>
        <w:ind w:firstLine="420"/>
      </w:pPr>
      <w:r>
        <w:rPr>
          <w:rFonts w:hint="eastAsia"/>
        </w:rPr>
        <w:t>填空题约</w:t>
      </w:r>
      <w:r>
        <w:rPr>
          <w:rFonts w:hint="eastAsia"/>
          <w:lang w:eastAsia="zh-CN"/>
        </w:rPr>
        <w:t>3</w:t>
      </w:r>
      <w:r>
        <w:t>0</w:t>
      </w:r>
      <w:r>
        <w:rPr>
          <w:rFonts w:hint="eastAsia"/>
        </w:rPr>
        <w:t>分（1</w:t>
      </w:r>
      <w:r>
        <w:t>0</w:t>
      </w:r>
      <w:r>
        <w:rPr>
          <w:rFonts w:hint="eastAsia"/>
        </w:rPr>
        <w:t>小题）</w:t>
      </w:r>
    </w:p>
    <w:p>
      <w:pPr>
        <w:ind w:firstLine="420"/>
      </w:pPr>
      <w:r>
        <w:t>单项选择题</w:t>
      </w:r>
      <w:r>
        <w:rPr>
          <w:rFonts w:hint="eastAsia"/>
        </w:rPr>
        <w:t>约</w:t>
      </w:r>
      <w:r>
        <w:rPr>
          <w:rFonts w:hint="eastAsia"/>
          <w:lang w:eastAsia="zh-CN"/>
        </w:rPr>
        <w:t>36</w:t>
      </w:r>
      <w:r>
        <w:t>分（12小题，每小题</w:t>
      </w:r>
      <w:r>
        <w:rPr>
          <w:rFonts w:hint="eastAsia"/>
          <w:lang w:eastAsia="zh-CN"/>
        </w:rPr>
        <w:t>3</w:t>
      </w:r>
      <w:r>
        <w:t>分）</w:t>
      </w:r>
    </w:p>
    <w:p>
      <w:r>
        <w:t>　　</w:t>
      </w:r>
      <w:r>
        <w:rPr>
          <w:rFonts w:hint="eastAsia"/>
        </w:rPr>
        <w:t>判断题约</w:t>
      </w:r>
      <w:r>
        <w:t>1</w:t>
      </w:r>
      <w:r>
        <w:rPr>
          <w:rFonts w:hint="eastAsia"/>
          <w:lang w:eastAsia="zh-CN"/>
        </w:rPr>
        <w:t>5</w:t>
      </w:r>
      <w:r>
        <w:t>分（10小题，每小题1</w:t>
      </w:r>
      <w:r>
        <w:rPr>
          <w:rFonts w:hint="eastAsia"/>
          <w:lang w:eastAsia="zh-CN"/>
        </w:rPr>
        <w:t>.5</w:t>
      </w:r>
      <w:r>
        <w:t>分）</w:t>
      </w:r>
    </w:p>
    <w:p>
      <w:r>
        <w:t>　　</w:t>
      </w:r>
      <w:r>
        <w:rPr>
          <w:rFonts w:hint="eastAsia"/>
        </w:rPr>
        <w:t>谱图</w:t>
      </w:r>
      <w:r>
        <w:t>分析题</w:t>
      </w:r>
      <w:r>
        <w:rPr>
          <w:rFonts w:hint="eastAsia"/>
        </w:rPr>
        <w:t>约</w:t>
      </w:r>
      <w:r>
        <w:rPr>
          <w:rFonts w:hint="eastAsia"/>
          <w:lang w:eastAsia="zh-CN"/>
        </w:rPr>
        <w:t>24</w:t>
      </w:r>
      <w:r>
        <w:t>分</w:t>
      </w:r>
      <w:bookmarkStart w:id="0" w:name="_GoBack"/>
      <w:bookmarkEnd w:id="0"/>
    </w:p>
    <w:p>
      <w:pPr>
        <w:ind w:firstLine="420" w:firstLineChars="200"/>
        <w:rPr>
          <w:rFonts w:hint="eastAsia"/>
        </w:rPr>
      </w:pPr>
      <w:r>
        <w:rPr>
          <w:rFonts w:hint="eastAsia"/>
        </w:rPr>
        <w:t>计算题约</w:t>
      </w:r>
      <w:r>
        <w:rPr>
          <w:rFonts w:hint="eastAsia"/>
          <w:lang w:eastAsia="zh-CN"/>
        </w:rPr>
        <w:t>45</w:t>
      </w:r>
      <w:r>
        <w:rPr>
          <w:rFonts w:hint="eastAsia"/>
        </w:rPr>
        <w:t>（3小题）</w:t>
      </w:r>
    </w:p>
    <w:p>
      <w:pPr>
        <w:rPr>
          <w:rFonts w:ascii="黑体" w:hAnsi="黑体" w:eastAsia="黑体"/>
        </w:rPr>
      </w:pPr>
      <w:r>
        <w:rPr>
          <w:rFonts w:hint="eastAsia" w:ascii="黑体" w:hAnsi="黑体" w:eastAsia="黑体"/>
        </w:rPr>
        <w:t>Ⅳ</w:t>
      </w:r>
      <w:r>
        <w:rPr>
          <w:rFonts w:ascii="黑体" w:hAnsi="黑体" w:eastAsia="黑体"/>
        </w:rPr>
        <w:t>．考查内容</w:t>
      </w:r>
    </w:p>
    <w:p>
      <w:pPr>
        <w:rPr>
          <w:rFonts w:ascii="黑体" w:hAnsi="黑体" w:eastAsia="黑体"/>
        </w:rPr>
      </w:pPr>
      <w:r>
        <w:rPr>
          <w:rFonts w:hint="eastAsia" w:ascii="黑体" w:hAnsi="黑体" w:eastAsia="黑体"/>
        </w:rPr>
        <w:t xml:space="preserve"> </w:t>
      </w:r>
      <w:r>
        <w:rPr>
          <w:rFonts w:ascii="黑体" w:hAnsi="黑体" w:eastAsia="黑体"/>
        </w:rPr>
        <w:t xml:space="preserve">                                 </w:t>
      </w:r>
    </w:p>
    <w:p>
      <w:pPr>
        <w:jc w:val="center"/>
        <w:rPr>
          <w:rFonts w:ascii="华文中宋" w:hAnsi="华文中宋" w:eastAsia="华文中宋"/>
          <w:b/>
        </w:rPr>
      </w:pPr>
      <w:r>
        <w:rPr>
          <w:rFonts w:ascii="华文中宋" w:hAnsi="华文中宋" w:eastAsia="华文中宋"/>
          <w:b/>
        </w:rPr>
        <w:t>一、</w:t>
      </w:r>
      <w:r>
        <w:rPr>
          <w:rFonts w:hint="eastAsia" w:ascii="华文中宋" w:hAnsi="华文中宋" w:eastAsia="华文中宋"/>
          <w:b/>
        </w:rPr>
        <w:t>化学分析</w:t>
      </w:r>
    </w:p>
    <w:p>
      <w:pPr>
        <w:rPr>
          <w:rFonts w:hint="eastAsia"/>
        </w:rPr>
      </w:pPr>
      <w:r>
        <w:t xml:space="preserve"> </w:t>
      </w:r>
      <w:r>
        <w:rPr>
          <w:rFonts w:hint="eastAsia"/>
        </w:rPr>
        <w:t>第一章 绪论</w:t>
      </w:r>
    </w:p>
    <w:p>
      <w:pPr>
        <w:rPr>
          <w:rFonts w:hint="eastAsia"/>
        </w:rPr>
      </w:pPr>
      <w:r>
        <w:rPr>
          <w:rFonts w:hint="eastAsia"/>
        </w:rPr>
        <w:t>1.分析化学的任务和作用。</w:t>
      </w:r>
    </w:p>
    <w:p>
      <w:pPr>
        <w:rPr>
          <w:rFonts w:hint="eastAsia"/>
        </w:rPr>
      </w:pPr>
      <w:r>
        <w:rPr>
          <w:rFonts w:hint="eastAsia"/>
        </w:rPr>
        <w:t>2.分析化学的特点和分类。</w:t>
      </w:r>
    </w:p>
    <w:p/>
    <w:p>
      <w:pPr>
        <w:rPr>
          <w:rFonts w:hint="eastAsia"/>
        </w:rPr>
      </w:pPr>
      <w:r>
        <w:rPr>
          <w:rFonts w:hint="eastAsia"/>
        </w:rPr>
        <w:t>第二章  误差和分析数据的处理</w:t>
      </w:r>
    </w:p>
    <w:p>
      <w:pPr>
        <w:rPr>
          <w:rFonts w:hint="eastAsia"/>
        </w:rPr>
      </w:pPr>
      <w:r>
        <w:rPr>
          <w:rFonts w:hint="eastAsia"/>
        </w:rPr>
        <w:t>1.误差的产生与种类：偶然误差；系统误差。</w:t>
      </w:r>
    </w:p>
    <w:p>
      <w:pPr>
        <w:rPr>
          <w:rFonts w:hint="eastAsia"/>
        </w:rPr>
      </w:pPr>
      <w:r>
        <w:rPr>
          <w:rFonts w:hint="eastAsia"/>
        </w:rPr>
        <w:t>2.误差的表示方法：准确度与误差；精密度与偏差，准确度与精密度的关系及提高准确度的方法。</w:t>
      </w:r>
    </w:p>
    <w:p>
      <w:pPr>
        <w:rPr>
          <w:rFonts w:hint="eastAsia"/>
        </w:rPr>
      </w:pPr>
      <w:r>
        <w:rPr>
          <w:rFonts w:hint="eastAsia"/>
        </w:rPr>
        <w:t>3.有效数字的意义，有效数字的计算规则以及在分析化学实验中的应用。</w:t>
      </w:r>
    </w:p>
    <w:p>
      <w:pPr>
        <w:rPr>
          <w:rFonts w:hint="eastAsia"/>
        </w:rPr>
      </w:pPr>
      <w:r>
        <w:rPr>
          <w:rFonts w:hint="eastAsia"/>
        </w:rPr>
        <w:t>4.定量分析结果的统计处理及逸出值的舍弃原则。(G检验)</w:t>
      </w:r>
    </w:p>
    <w:p>
      <w:pPr>
        <w:rPr>
          <w:rFonts w:hint="eastAsia"/>
        </w:rPr>
      </w:pPr>
      <w:r>
        <w:rPr>
          <w:rFonts w:hint="eastAsia"/>
        </w:rPr>
        <w:t>5.显著性检验和相关与回归。</w:t>
      </w:r>
    </w:p>
    <w:p/>
    <w:p>
      <w:pPr>
        <w:rPr>
          <w:rFonts w:hint="eastAsia"/>
        </w:rPr>
      </w:pPr>
      <w:r>
        <w:rPr>
          <w:rFonts w:hint="eastAsia"/>
        </w:rPr>
        <w:t>第三章  滴定分析法概论</w:t>
      </w:r>
    </w:p>
    <w:p>
      <w:pPr>
        <w:rPr>
          <w:rFonts w:hint="eastAsia"/>
        </w:rPr>
      </w:pPr>
      <w:r>
        <w:rPr>
          <w:rFonts w:hint="eastAsia"/>
        </w:rPr>
        <w:t>1.滴定分析法的特点。</w:t>
      </w:r>
    </w:p>
    <w:p>
      <w:pPr>
        <w:rPr>
          <w:rFonts w:hint="eastAsia"/>
        </w:rPr>
      </w:pPr>
      <w:r>
        <w:rPr>
          <w:rFonts w:hint="eastAsia"/>
        </w:rPr>
        <w:t>2.滴定分析法的基本条件。</w:t>
      </w:r>
    </w:p>
    <w:p>
      <w:pPr>
        <w:rPr>
          <w:rFonts w:hint="eastAsia"/>
        </w:rPr>
      </w:pPr>
      <w:r>
        <w:rPr>
          <w:rFonts w:hint="eastAsia"/>
        </w:rPr>
        <w:t>3.基准物质和标准溶液的配制、标定。</w:t>
      </w:r>
    </w:p>
    <w:p>
      <w:r>
        <w:rPr>
          <w:rFonts w:hint="eastAsia"/>
        </w:rPr>
        <w:t>4.有关滴定分析的计算。</w:t>
      </w:r>
    </w:p>
    <w:p/>
    <w:p>
      <w:pPr>
        <w:rPr>
          <w:rFonts w:hint="eastAsia"/>
        </w:rPr>
      </w:pPr>
      <w:r>
        <w:rPr>
          <w:rFonts w:hint="eastAsia"/>
        </w:rPr>
        <w:t>第五章  酸碱滴定法</w:t>
      </w:r>
    </w:p>
    <w:p>
      <w:pPr>
        <w:rPr>
          <w:rFonts w:hint="eastAsia"/>
        </w:rPr>
      </w:pPr>
      <w:r>
        <w:t>1</w:t>
      </w:r>
      <w:r>
        <w:rPr>
          <w:rFonts w:hint="eastAsia"/>
        </w:rPr>
        <w:t>.酸碱指示剂，指示剂的变色原理和变色范围，影响指示剂变色的因素，指示剂的选择原则。</w:t>
      </w:r>
    </w:p>
    <w:p>
      <w:pPr>
        <w:rPr>
          <w:rFonts w:hint="eastAsia"/>
        </w:rPr>
      </w:pPr>
      <w:r>
        <w:t>2</w:t>
      </w:r>
      <w:r>
        <w:rPr>
          <w:rFonts w:hint="eastAsia"/>
        </w:rPr>
        <w:t>.滴定曲线及影响突跃范围的因素。</w:t>
      </w:r>
    </w:p>
    <w:p>
      <w:pPr>
        <w:rPr>
          <w:rFonts w:hint="eastAsia"/>
        </w:rPr>
      </w:pPr>
      <w:r>
        <w:t>3</w:t>
      </w:r>
      <w:r>
        <w:rPr>
          <w:rFonts w:hint="eastAsia"/>
        </w:rPr>
        <w:t>.强酸清定强碱，强碱滴定弱酸及多元酸的滴定。</w:t>
      </w:r>
    </w:p>
    <w:p>
      <w:pPr>
        <w:rPr>
          <w:rFonts w:hint="eastAsia"/>
        </w:rPr>
      </w:pPr>
      <w:r>
        <w:t>4.</w:t>
      </w:r>
      <w:r>
        <w:rPr>
          <w:rFonts w:hint="eastAsia"/>
        </w:rPr>
        <w:t>标准溶液的配制与标定。</w:t>
      </w:r>
    </w:p>
    <w:p/>
    <w:p>
      <w:pPr>
        <w:rPr>
          <w:rFonts w:hint="eastAsia"/>
        </w:rPr>
      </w:pPr>
      <w:r>
        <w:rPr>
          <w:rFonts w:hint="eastAsia"/>
        </w:rPr>
        <w:t>第六章  配位滴定法</w:t>
      </w:r>
    </w:p>
    <w:p>
      <w:pPr>
        <w:rPr>
          <w:rFonts w:hint="eastAsia"/>
        </w:rPr>
      </w:pPr>
      <w:r>
        <w:rPr>
          <w:rFonts w:hint="eastAsia"/>
        </w:rPr>
        <w:t>1.乙二胺四乙酸(EDTA)的性质及其配合物。</w:t>
      </w:r>
    </w:p>
    <w:p>
      <w:pPr>
        <w:rPr>
          <w:rFonts w:hint="eastAsia"/>
        </w:rPr>
      </w:pPr>
      <w:r>
        <w:rPr>
          <w:rFonts w:hint="eastAsia"/>
        </w:rPr>
        <w:t>2.EDTA的电离平衡及其金属配合物。</w:t>
      </w:r>
    </w:p>
    <w:p>
      <w:pPr>
        <w:rPr>
          <w:rFonts w:hint="eastAsia"/>
        </w:rPr>
      </w:pPr>
      <w:r>
        <w:rPr>
          <w:rFonts w:hint="eastAsia"/>
        </w:rPr>
        <w:t>3.EDTA配合物的稳定性及酸度对稳定性的影响。</w:t>
      </w:r>
    </w:p>
    <w:p>
      <w:pPr>
        <w:rPr>
          <w:rFonts w:hint="eastAsia"/>
        </w:rPr>
      </w:pPr>
      <w:r>
        <w:rPr>
          <w:rFonts w:hint="eastAsia"/>
        </w:rPr>
        <w:t>4.配合物的表现稳定常数。</w:t>
      </w:r>
    </w:p>
    <w:p>
      <w:pPr>
        <w:rPr>
          <w:rFonts w:hint="eastAsia"/>
        </w:rPr>
      </w:pPr>
      <w:r>
        <w:rPr>
          <w:rFonts w:hint="eastAsia"/>
        </w:rPr>
        <w:t>5.金属指示剂的原理。</w:t>
      </w:r>
    </w:p>
    <w:p>
      <w:pPr>
        <w:rPr>
          <w:rFonts w:hint="eastAsia"/>
        </w:rPr>
      </w:pPr>
      <w:r>
        <w:rPr>
          <w:rFonts w:hint="eastAsia"/>
        </w:rPr>
        <w:t>6.配位滴定中掩蔽剂的应用。</w:t>
      </w:r>
    </w:p>
    <w:p/>
    <w:p>
      <w:pPr>
        <w:rPr>
          <w:rFonts w:hint="eastAsia"/>
        </w:rPr>
      </w:pPr>
      <w:r>
        <w:rPr>
          <w:rFonts w:hint="eastAsia"/>
        </w:rPr>
        <w:t>第七章  氧化还原滴定法</w:t>
      </w:r>
    </w:p>
    <w:p>
      <w:pPr>
        <w:rPr>
          <w:rFonts w:hint="eastAsia"/>
        </w:rPr>
      </w:pPr>
      <w:r>
        <w:rPr>
          <w:rFonts w:hint="eastAsia"/>
        </w:rPr>
        <w:t>1.氧化还原反应的特点，反应速度和计量关系。</w:t>
      </w:r>
    </w:p>
    <w:p>
      <w:pPr>
        <w:rPr>
          <w:rFonts w:hint="eastAsia"/>
        </w:rPr>
      </w:pPr>
      <w:r>
        <w:rPr>
          <w:rFonts w:hint="eastAsia"/>
        </w:rPr>
        <w:t>2.Nernst方程。</w:t>
      </w:r>
    </w:p>
    <w:p>
      <w:pPr>
        <w:rPr>
          <w:rFonts w:hint="eastAsia"/>
        </w:rPr>
      </w:pPr>
      <w:r>
        <w:rPr>
          <w:rFonts w:hint="eastAsia"/>
        </w:rPr>
        <w:t>3.碘量法：指示剂，标准溶液的配制和标定。</w:t>
      </w:r>
    </w:p>
    <w:p/>
    <w:p>
      <w:pPr>
        <w:rPr>
          <w:rFonts w:hint="eastAsia"/>
        </w:rPr>
      </w:pPr>
      <w:r>
        <w:rPr>
          <w:rFonts w:hint="eastAsia"/>
        </w:rPr>
        <w:t>第八章  电位法及永停滴定法</w:t>
      </w:r>
    </w:p>
    <w:p>
      <w:pPr>
        <w:rPr>
          <w:rFonts w:hint="eastAsia"/>
        </w:rPr>
      </w:pPr>
      <w:r>
        <w:rPr>
          <w:rFonts w:hint="eastAsia"/>
        </w:rPr>
        <w:t>1.电化学概述：化学电池，电极电位与Nernst方程式，电动势及有关离子浓度的计算，液接电位极化。</w:t>
      </w:r>
    </w:p>
    <w:p>
      <w:pPr>
        <w:rPr>
          <w:rFonts w:hint="eastAsia"/>
        </w:rPr>
      </w:pPr>
      <w:r>
        <w:rPr>
          <w:rFonts w:hint="eastAsia"/>
        </w:rPr>
        <w:t>2.电位法测定溶液的pH值，指示电极，参比电极，玻璃电极的原理，pH值的测定。</w:t>
      </w:r>
    </w:p>
    <w:p>
      <w:pPr>
        <w:rPr>
          <w:rFonts w:hint="eastAsia"/>
        </w:rPr>
      </w:pPr>
      <w:r>
        <w:t>3</w:t>
      </w:r>
      <w:r>
        <w:rPr>
          <w:rFonts w:hint="eastAsia"/>
        </w:rPr>
        <w:t>.电位滴定法：方法与滴定终点的确定，类型。</w:t>
      </w:r>
    </w:p>
    <w:p>
      <w:pPr>
        <w:jc w:val="center"/>
        <w:rPr>
          <w:rFonts w:ascii="华文中宋" w:hAnsi="华文中宋" w:eastAsia="华文中宋"/>
          <w:b/>
        </w:rPr>
      </w:pPr>
    </w:p>
    <w:p>
      <w:pPr>
        <w:jc w:val="center"/>
        <w:rPr>
          <w:rFonts w:ascii="华文中宋" w:hAnsi="华文中宋" w:eastAsia="华文中宋"/>
          <w:b/>
        </w:rPr>
      </w:pPr>
      <w:r>
        <w:rPr>
          <w:rFonts w:hint="eastAsia" w:ascii="华文中宋" w:hAnsi="华文中宋" w:eastAsia="华文中宋"/>
          <w:b/>
        </w:rPr>
        <w:t>二</w:t>
      </w:r>
      <w:r>
        <w:rPr>
          <w:rFonts w:ascii="华文中宋" w:hAnsi="华文中宋" w:eastAsia="华文中宋"/>
          <w:b/>
        </w:rPr>
        <w:t>、</w:t>
      </w:r>
      <w:r>
        <w:rPr>
          <w:rFonts w:hint="eastAsia" w:ascii="华文中宋" w:hAnsi="华文中宋" w:eastAsia="华文中宋"/>
          <w:b/>
        </w:rPr>
        <w:t>仪器分析</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第一章 绪论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1.仪器分析方法的特点：与化学分析比较。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2.仪器分析方法分类：光学分析法，电化学分析法，色谱法，其它仪器分析法。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3.分析化学的发展趋势：分析化学发展趋势对仪器分析的要求；近代仪器分析发展前景，根据各专业具体要求，强调几种仪器分析的最新进展。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4.定量分析方法的评价指标：标准曲线（绘制、线性范围、相关系数），灵敏度，精密度，准确度及检出限的概念 </w:t>
      </w:r>
    </w:p>
    <w:p>
      <w:pPr>
        <w:pStyle w:val="2"/>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第二章 光学分析法导论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1.电磁辐射的性质：波动性和粒子性，电磁波谱区，光辐射与物质的相互作用。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2.原子光谱与分子光谱，发射光谱与吸收光谱。 </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第三章  紫外-可见分光光度法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1.电子跃迁的类型及吸收带。</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2.紫外-可见吸收光谱的常用术语。</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3.紫外吸收光谱与分子结构的关系及其影响因素。</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4.光吸收的定量定律：Lambert-Beer定律。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5.紫外-可见分光光度计简介。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6.定性分析分析方法。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7.定量分析方法。</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第四章  荧光分光光度法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1.子荧光光谱的产生，激发光谱与荧光光谱。</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2.荧光分光光度计简介。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3.荧光强度与分子结构的关系。</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4.定性与定量分析。</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5.荧光分光光度法的应用。</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第五章  红外分光光度法(IR)</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1.概述红外光谱产生的基本原理。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2.振动能级与振动形式。</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3.有机化合物的特征频率、特征区与指纹区。</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4.影响谱带位置的因素。</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5.红外光谱与分子结构的关系。</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6.红外分光光度计简介及样品的处理。</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7.红外光谱解析</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第六章  原子吸收分光光度法（AAS）</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1.共振线与吸收线。</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2.原子浓度与吸收强度的关系。</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3.原子吸收分光光度计。</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4.定量分析方法。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5.干扰及其抑制。</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6.本法在中药微量元素分析中的应用</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第七章  核磁共振波谱法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1.核磁共振波谱基本原理：原子核的磁性，核自旋能级和核磁共振，核自旋能级分布和驰豫。 </w:t>
      </w:r>
    </w:p>
    <w:p>
      <w:pPr>
        <w:pStyle w:val="2"/>
        <w:jc w:val="lef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2.核磁共振波谱主要参数：屏蔽常数和化学位移δ，偶合常数J，峰面积和积分高度。 核磁共振波谱仪：连续波核磁共振仪，脉冲傅立叶变换核磁共振仪。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3.1H核磁共振波谱, 13C核磁共振波谱的特点，.1H 核磁共振波谱图解析。</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第八章  质谱法及波谱棕合解析</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1.质谱原理和各类仪器简介。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2.各种类型的质谱峰的形成及识别。</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3.分于离子峰的确定及分子结构的推测。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4.分子的裂解规律及其分类。</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5.各类有机化合物裂解简介。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6.质谱解析。</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第九章  色谱分析法基本理论</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1.色谱特点、分类，分离分析原理、过程。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2.基本类型色谱法的分离机制，流出曲线，术语。</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3.色谱基本理论，色谱参数、信号及色谱定性定量分析。</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第十章  经典液相色谱法(LC)</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1.液相色谱法特点及其分类。</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2.液相柱色谱及平面色谱的基本原理，基本操作方法及特点。</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3.液相色谱过程、规律，色谱等温曲线，各种峰形规律及修正方法。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4.各种色谱分析法在中草药成分分离和鉴别工作中的应用。</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第十一章  气相色谱法(GC)</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1.气相色谱的特点、分类介绍。</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2.仪器结构及操作要求、峰流出规律及调控方法。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3.色谱柱的制备及其类别；固定液。</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4.各种定量方法。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5.GC在有效成分的分离分析中的应用。</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第十二章  高效液相色谱法（HPLC）</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1.HPLC的特点、基本原理、出峰规律。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2.固定相与流动相选择规律及操作要求。</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3.HPLC的流程及其仪器简介。</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4.定性与定量分析方法。</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5.HPLC在分析检测领域中的应用。</w:t>
      </w:r>
    </w:p>
    <w:p>
      <w:pPr>
        <w:pStyle w:val="2"/>
        <w:jc w:val="left"/>
        <w:rPr>
          <w:rFonts w:asciiTheme="majorEastAsia" w:hAnsiTheme="majorEastAsia" w:eastAsiaTheme="majorEastAsia"/>
          <w:sz w:val="21"/>
          <w:szCs w:val="21"/>
        </w:rPr>
      </w:pP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第十三章  高效毛细管电泳法（HPCE）</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1.HPCE的分类、特点</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2.电泳与电泳淌度</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3.电渗与电渗淌度</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4.表观淌度及其物理意义</w:t>
      </w:r>
    </w:p>
    <w:p>
      <w:pPr>
        <w:pStyle w:val="2"/>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5.各类毛细管电泳的基本原理，特点、应用。 </w:t>
      </w:r>
    </w:p>
    <w:p>
      <w:pPr>
        <w:pStyle w:val="2"/>
        <w:jc w:val="left"/>
        <w:rPr>
          <w:rFonts w:hint="eastAsia" w:asciiTheme="majorEastAsia" w:hAnsiTheme="majorEastAsia" w:eastAsiaTheme="majorEastAsia"/>
          <w:sz w:val="21"/>
          <w:szCs w:val="21"/>
        </w:rPr>
      </w:pPr>
    </w:p>
    <w:p>
      <w:pPr>
        <w:pStyle w:val="2"/>
        <w:rPr>
          <w:rFonts w:hint="eastAsia" w:asciiTheme="majorEastAsia" w:hAnsiTheme="majorEastAsia" w:eastAsiaTheme="majorEastAsia"/>
          <w:sz w:val="21"/>
          <w:szCs w:val="21"/>
        </w:rPr>
      </w:pPr>
    </w:p>
    <w:sectPr>
      <w:headerReference r:id="rId3" w:type="default"/>
      <w:footerReference r:id="rId4" w:type="default"/>
      <w:pgSz w:w="11906" w:h="16838"/>
      <w:pgMar w:top="1134" w:right="1134" w:bottom="1418"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FangSong_GB2312">
    <w:altName w:val="仿宋"/>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5"/>
  <w:drawingGridHorizontalSpacing w:val="96"/>
  <w:drawingGridVerticalSpacing w:val="32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7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3">
    <w:name w:val="annotation text"/>
    <w:basedOn w:val="1"/>
    <w:qFormat/>
    <w:uiPriority w:val="0"/>
    <w:pPr>
      <w:jc w:val="left"/>
    </w:pPr>
  </w:style>
  <w:style w:type="paragraph" w:styleId="4">
    <w:name w:val="Body Text Indent"/>
    <w:basedOn w:val="1"/>
    <w:link w:val="15"/>
    <w:unhideWhenUsed/>
    <w:qFormat/>
    <w:uiPriority w:val="99"/>
    <w:pPr>
      <w:spacing w:beforeLines="30" w:line="480" w:lineRule="exact"/>
      <w:ind w:firstLine="520" w:firstLineChars="200"/>
    </w:pPr>
    <w:rPr>
      <w:rFonts w:hAnsi="宋体"/>
      <w:sz w:val="26"/>
      <w:szCs w:val="32"/>
    </w:rPr>
  </w:style>
  <w:style w:type="paragraph" w:styleId="5">
    <w:name w:val="Balloon Text"/>
    <w:basedOn w:val="1"/>
    <w:semiHidden/>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页眉 字符"/>
    <w:link w:val="7"/>
    <w:qFormat/>
    <w:uiPriority w:val="0"/>
    <w:rPr>
      <w:kern w:val="2"/>
      <w:sz w:val="18"/>
      <w:szCs w:val="18"/>
    </w:rPr>
  </w:style>
  <w:style w:type="character" w:customStyle="1" w:styleId="13">
    <w:name w:val="页脚 字符"/>
    <w:link w:val="6"/>
    <w:qFormat/>
    <w:uiPriority w:val="0"/>
    <w:rPr>
      <w:kern w:val="2"/>
      <w:sz w:val="18"/>
      <w:szCs w:val="18"/>
    </w:rPr>
  </w:style>
  <w:style w:type="character" w:customStyle="1" w:styleId="14">
    <w:name w:val="apple-converted-space"/>
    <w:basedOn w:val="10"/>
    <w:qFormat/>
    <w:uiPriority w:val="0"/>
  </w:style>
  <w:style w:type="character" w:customStyle="1" w:styleId="15">
    <w:name w:val="正文文本缩进 字符"/>
    <w:link w:val="4"/>
    <w:qFormat/>
    <w:uiPriority w:val="99"/>
    <w:rPr>
      <w:rFonts w:hAnsi="宋体"/>
      <w:kern w:val="2"/>
      <w:sz w:val="26"/>
      <w:szCs w:val="32"/>
    </w:rPr>
  </w:style>
  <w:style w:type="paragraph" w:customStyle="1" w:styleId="16">
    <w:name w:val="Default"/>
    <w:qFormat/>
    <w:uiPriority w:val="0"/>
    <w:pPr>
      <w:widowControl w:val="0"/>
      <w:autoSpaceDE w:val="0"/>
      <w:autoSpaceDN w:val="0"/>
      <w:adjustRightInd w:val="0"/>
    </w:pPr>
    <w:rPr>
      <w:rFonts w:ascii="FangSong_GB2312" w:hAnsi="FangSong_GB2312" w:eastAsia="宋体" w:cs="FangSong_GB2312"/>
      <w:color w:val="000000"/>
      <w:sz w:val="24"/>
      <w:szCs w:val="24"/>
      <w:lang w:val="en-US" w:eastAsia="zh-CN" w:bidi="ar-SA"/>
    </w:rPr>
  </w:style>
  <w:style w:type="character" w:customStyle="1" w:styleId="17">
    <w:name w:val="font01"/>
    <w:basedOn w:val="10"/>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湘潭大学研招办</Company>
  <Pages>4</Pages>
  <Words>446</Words>
  <Characters>2545</Characters>
  <Lines>21</Lines>
  <Paragraphs>5</Paragraphs>
  <TotalTime>0</TotalTime>
  <ScaleCrop>false</ScaleCrop>
  <LinksUpToDate>false</LinksUpToDate>
  <CharactersWithSpaces>2986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2019-06-11T08:39:00Z</dcterms:created>
  <dc:creator>李丽兰</dc:creator>
  <cp:lastModifiedBy> "幸福人生"</cp:lastModifiedBy>
  <cp:lastPrinted>2020-07-16T08:36:00Z</cp:lastPrinted>
  <dcterms:modified xsi:type="dcterms:W3CDTF">2020-07-27T10:09:40Z</dcterms:modified>
  <dc:title>关于编制2002年硕士研究生招生专业目录的通知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